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bidi w:val="0"/>
        <w:spacing w:before="240" w:after="120"/>
        <w:rPr/>
      </w:pPr>
      <w:r>
        <w:rPr/>
        <w:t xml:space="preserve">Accreditamento </w:t>
      </w:r>
      <w:r>
        <w:rPr/>
        <w:t xml:space="preserve">per </w:t>
      </w:r>
      <w:r>
        <w:rPr/>
        <w:t xml:space="preserve">utilizzo </w:t>
      </w:r>
    </w:p>
    <w:p>
      <w:pPr>
        <w:pStyle w:val="Titoloprincipale"/>
        <w:bidi w:val="0"/>
        <w:rPr/>
      </w:pPr>
      <w:r>
        <w:rPr/>
        <w:t>F</w:t>
      </w:r>
      <w:r>
        <w:rPr/>
        <w:t>eed IoC del CERT-AGID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La persona sotto indicata </w:t>
      </w:r>
      <w:r>
        <w:rPr>
          <w:b/>
          <w:bCs/>
        </w:rPr>
        <w:t>dichiara</w:t>
      </w:r>
      <w:r>
        <w:rPr/>
        <w:t xml:space="preserve"> che le informazioni inseri</w:t>
      </w:r>
      <w:r>
        <w:rPr/>
        <w:t>t</w:t>
      </w:r>
      <w:r>
        <w:rPr/>
        <w:t xml:space="preserve">e sono </w:t>
      </w:r>
      <w:r>
        <w:rPr>
          <w:i/>
          <w:iCs/>
        </w:rPr>
        <w:t>veritiere</w:t>
      </w:r>
      <w:r>
        <w:rPr/>
        <w:t xml:space="preserve">, di </w:t>
      </w:r>
      <w:r>
        <w:rPr/>
        <w:t>operare</w:t>
      </w:r>
      <w:r>
        <w:rPr/>
        <w:t xml:space="preserve"> </w:t>
      </w:r>
      <w:r>
        <w:rPr/>
        <w:t xml:space="preserve">per una </w:t>
      </w:r>
      <w:r>
        <w:rPr>
          <w:i/>
          <w:iCs/>
        </w:rPr>
        <w:t>Pubblica</w:t>
      </w:r>
      <w:r>
        <w:rPr/>
        <w:t xml:space="preserve"> </w:t>
      </w:r>
      <w:r>
        <w:rPr>
          <w:i/>
          <w:iCs/>
        </w:rPr>
        <w:t xml:space="preserve">Amministrazione </w:t>
      </w:r>
      <w:r>
        <w:rPr/>
        <w:t xml:space="preserve">e di </w:t>
      </w:r>
      <w:r>
        <w:rPr>
          <w:b/>
          <w:bCs/>
        </w:rPr>
        <w:t>avere diritto</w:t>
      </w:r>
      <w:r>
        <w:rPr/>
        <w:t xml:space="preserve"> a rappresentarla riguardo l’accesso al feed di IoC del CERT-AGID.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La persona </w:t>
      </w:r>
      <w:r>
        <w:rPr>
          <w:b/>
          <w:bCs/>
        </w:rPr>
        <w:t>dichiara</w:t>
      </w:r>
      <w:r>
        <w:rPr/>
        <w:t xml:space="preserve"> inoltre di aver compreso che i dati presenti nel feed sono disponibili alla condizione d’uso di </w:t>
      </w:r>
      <w:r>
        <w:rPr>
          <w:i/>
          <w:iCs/>
        </w:rPr>
        <w:t xml:space="preserve">non poter essere comunicati </w:t>
      </w:r>
      <w:r>
        <w:rPr>
          <w:i/>
          <w:iCs/>
        </w:rPr>
        <w:t xml:space="preserve">o usati </w:t>
      </w:r>
      <w:r>
        <w:rPr>
          <w:i/>
          <w:iCs/>
        </w:rPr>
        <w:t>al di fuori dell’Amministrazione</w:t>
      </w:r>
      <w:r>
        <w:rPr/>
        <w:t xml:space="preserve"> ste</w:t>
      </w:r>
      <w:r>
        <w:rPr/>
        <w:t xml:space="preserve">ssa (nel personale e nei compiti) </w:t>
      </w:r>
      <w:r>
        <w:rPr/>
        <w:t xml:space="preserve">e, </w:t>
      </w:r>
      <w:r>
        <w:rPr/>
        <w:t>per tanto,</w:t>
      </w:r>
      <w:r>
        <w:rPr/>
        <w:t xml:space="preserve"> </w:t>
      </w:r>
      <w:r>
        <w:rPr>
          <w:b/>
          <w:bCs/>
        </w:rPr>
        <w:t>si impegna</w:t>
      </w:r>
      <w:r>
        <w:rPr/>
        <w:t xml:space="preserve"> (con responsabilità)</w:t>
      </w:r>
      <w:r>
        <w:rPr/>
        <w:t xml:space="preserve"> a </w:t>
      </w:r>
      <w:r>
        <w:rPr>
          <w:i/>
          <w:iCs/>
        </w:rPr>
        <w:t>prevenire</w:t>
      </w:r>
      <w:r>
        <w:rPr/>
        <w:t xml:space="preserve">, </w:t>
      </w:r>
      <w:r>
        <w:rPr>
          <w:i/>
          <w:iCs/>
        </w:rPr>
        <w:t>monitorare</w:t>
      </w:r>
      <w:r>
        <w:rPr/>
        <w:t xml:space="preserve"> e </w:t>
      </w:r>
      <w:r>
        <w:rPr>
          <w:i/>
          <w:iCs/>
        </w:rPr>
        <w:t>bloccare</w:t>
      </w:r>
      <w:r>
        <w:rPr/>
        <w:t xml:space="preserve"> </w:t>
      </w:r>
      <w:r>
        <w:rPr>
          <w:i/>
          <w:iCs/>
        </w:rPr>
        <w:t>tempestivamente</w:t>
      </w:r>
      <w:r>
        <w:rPr/>
        <w:t xml:space="preserve"> ogni possibile violazione di tali condizioni. 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br/>
      </w:r>
      <w:r>
        <w:rPr/>
        <w:t xml:space="preserve">Inoltre la persona </w:t>
      </w:r>
      <w:r>
        <w:rPr>
          <w:b/>
          <w:bCs/>
        </w:rPr>
        <w:t>dichiara</w:t>
      </w:r>
      <w:r>
        <w:rPr/>
        <w:t xml:space="preserve"> di aver compreso che il token di accesso che riceverà in seguito all’accreditamento è riservato all’</w:t>
      </w:r>
      <w:r>
        <w:rPr>
          <w:i/>
          <w:iCs/>
        </w:rPr>
        <w:t>uso esclusivo dei tecnici dell’Amministrazione,</w:t>
      </w:r>
      <w:r>
        <w:rPr/>
        <w:t xml:space="preserve"> che ne deve essere </w:t>
      </w:r>
      <w:r>
        <w:rPr>
          <w:i/>
          <w:iCs/>
        </w:rPr>
        <w:t>limitata la circolazione</w:t>
      </w:r>
      <w:r>
        <w:rPr/>
        <w:t xml:space="preserve"> e </w:t>
      </w:r>
      <w:r>
        <w:rPr>
          <w:b w:val="false"/>
          <w:bCs w:val="false"/>
        </w:rPr>
        <w:t>che l’</w:t>
      </w:r>
      <w:r>
        <w:rPr>
          <w:b w:val="false"/>
          <w:bCs w:val="false"/>
          <w:i/>
          <w:iCs/>
        </w:rPr>
        <w:t>Amministrazione</w:t>
      </w:r>
      <w:r>
        <w:rPr>
          <w:b w:val="false"/>
          <w:bCs w:val="false"/>
        </w:rPr>
        <w:t xml:space="preserve"> è</w:t>
      </w:r>
      <w:r>
        <w:rPr/>
        <w:t xml:space="preserve"> </w:t>
      </w:r>
      <w:r>
        <w:rPr>
          <w:b/>
          <w:bCs/>
        </w:rPr>
        <w:t>responsabile</w:t>
      </w:r>
      <w:r>
        <w:rPr/>
        <w:t xml:space="preserve"> di eventuali usi impropri (che portino alla violazione delle condizioni d’uso) dello stesso.</w:t>
      </w:r>
      <w:r>
        <w:rPr/>
        <w:br/>
      </w:r>
    </w:p>
    <w:p>
      <w:pPr>
        <w:pStyle w:val="Normal"/>
        <w:bidi w:val="0"/>
        <w:jc w:val="left"/>
        <w:rPr/>
      </w:pPr>
      <w:r>
        <w:rPr/>
        <w:t xml:space="preserve">Infine, la persona è </w:t>
      </w:r>
      <w:r>
        <w:rPr>
          <w:b/>
          <w:bCs/>
        </w:rPr>
        <w:t>consapevole</w:t>
      </w:r>
      <w:r>
        <w:rPr/>
        <w:t xml:space="preserve"> della possibile presenza di casi di </w:t>
      </w:r>
      <w:r>
        <w:rPr>
          <w:i/>
          <w:iCs/>
        </w:rPr>
        <w:t>falsi positivi</w:t>
      </w:r>
      <w:r>
        <w:rPr/>
        <w:t xml:space="preserve"> e </w:t>
      </w:r>
      <w:r>
        <w:rPr>
          <w:b/>
          <w:bCs/>
        </w:rPr>
        <w:t>dichiara</w:t>
      </w:r>
      <w:r>
        <w:rPr/>
        <w:t xml:space="preserve"> di aver </w:t>
      </w:r>
      <w:r>
        <w:rPr>
          <w:i/>
          <w:iCs/>
        </w:rPr>
        <w:t>attuato</w:t>
      </w:r>
      <w:r>
        <w:rPr/>
        <w:t xml:space="preserve"> e di </w:t>
      </w:r>
      <w:r>
        <w:rPr>
          <w:i/>
          <w:iCs/>
        </w:rPr>
        <w:t>conoscere</w:t>
      </w:r>
      <w:r>
        <w:rPr/>
        <w:t xml:space="preserve"> le </w:t>
      </w:r>
      <w:r>
        <w:rPr>
          <w:i/>
          <w:iCs/>
        </w:rPr>
        <w:t>misure</w:t>
      </w:r>
      <w:r>
        <w:rPr/>
        <w:t xml:space="preserve"> e i </w:t>
      </w:r>
      <w:r>
        <w:rPr>
          <w:i/>
          <w:iCs/>
        </w:rPr>
        <w:t>processi</w:t>
      </w:r>
      <w:r>
        <w:rPr/>
        <w:t xml:space="preserve"> per la </w:t>
      </w:r>
      <w:r>
        <w:rPr>
          <w:i/>
          <w:iCs/>
        </w:rPr>
        <w:t>rilevazione</w:t>
      </w:r>
      <w:r>
        <w:rPr/>
        <w:t xml:space="preserve"> e </w:t>
      </w:r>
      <w:r>
        <w:rPr/>
        <w:t>la</w:t>
      </w:r>
      <w:r>
        <w:rPr/>
        <w:t xml:space="preserve"> </w:t>
      </w:r>
      <w:r>
        <w:rPr>
          <w:i/>
          <w:iCs/>
        </w:rPr>
        <w:t>correzione</w:t>
      </w:r>
      <w:r>
        <w:rPr/>
        <w:t xml:space="preserve"> tempestiv</w:t>
      </w:r>
      <w:r>
        <w:rPr/>
        <w:t>e</w:t>
      </w:r>
      <w:r>
        <w:rPr/>
        <w:t xml:space="preserve"> (entramb</w:t>
      </w:r>
      <w:r>
        <w:rPr/>
        <w:t>e</w:t>
      </w:r>
      <w:r>
        <w:rPr/>
        <w:t xml:space="preserve"> a carico dell’</w:t>
      </w:r>
      <w:r>
        <w:rPr>
          <w:i/>
          <w:iCs/>
        </w:rPr>
        <w:t>Amministrazione</w:t>
      </w:r>
      <w:r>
        <w:rPr/>
        <w:t>) dei suddetti casi</w:t>
      </w:r>
      <w:r>
        <w:rPr>
          <w:rStyle w:val="Richiamoallanotaapidipagina"/>
        </w:rPr>
        <w:footnoteReference w:id="2"/>
      </w:r>
      <w:r>
        <w:rPr/>
        <w:t>.</w:t>
        <w:br/>
      </w:r>
    </w:p>
    <w:p>
      <w:pPr>
        <w:pStyle w:val="Normal"/>
        <w:bidi w:val="0"/>
        <w:jc w:val="left"/>
        <w:rPr/>
      </w:pPr>
      <w:r>
        <w:rPr/>
        <w:t xml:space="preserve">In caso di rilevazione di falso positivo la persona si </w:t>
      </w:r>
      <w:r>
        <w:rPr>
          <w:b/>
          <w:bCs/>
        </w:rPr>
        <w:t>impegna</w:t>
      </w:r>
      <w:r>
        <w:rPr/>
        <w:t xml:space="preserve"> alla </w:t>
      </w:r>
      <w:r>
        <w:rPr>
          <w:i/>
          <w:iCs/>
        </w:rPr>
        <w:t>comunicazione</w:t>
      </w:r>
      <w:r>
        <w:rPr/>
        <w:t xml:space="preserve"> dello stesso all’e-mail </w:t>
      </w:r>
      <w:hyperlink r:id="rId2">
        <w:r>
          <w:rPr>
            <w:rStyle w:val="CollegamentoInternet"/>
          </w:rPr>
          <w:t>info@cert-agid.gov.it</w:t>
        </w:r>
      </w:hyperlink>
      <w:r>
        <w:rPr/>
        <w:t xml:space="preserve"> per la sua rimozione dal feed.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62"/>
        <w:gridCol w:w="5676"/>
      </w:tblGrid>
      <w:tr>
        <w:trPr/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Nome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Cognome</w:t>
            </w: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Eventuali altri contatti se utili (opzionale)</w:t>
            </w: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Pubblica Amministrazione</w:t>
            </w: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Lista degli indirizzi IP da abilitare all’accesso</w:t>
            </w: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br/>
      </w:r>
      <w:r>
        <w:rPr/>
        <w:t>Data</w:t>
        <w:tab/>
        <w:tab/>
        <w:tab/>
        <w:tab/>
        <w:tab/>
        <w:tab/>
        <w:tab/>
        <w:tab/>
        <w:tab/>
        <w:tab/>
        <w:t>Firma</w:t>
      </w:r>
    </w:p>
    <w:sectPr>
      <w:headerReference w:type="default" r:id="rId3"/>
      <w:footnotePr>
        <w:numFmt w:val="decimal"/>
      </w:footnotePr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bidi w:val="0"/>
        <w:jc w:val="left"/>
        <w:rPr/>
      </w:pPr>
      <w:r>
        <w:rPr>
          <w:rStyle w:val="Caratterinotaapidipagina"/>
        </w:rPr>
        <w:footnoteRef/>
      </w:r>
      <w:r>
        <w:rPr/>
        <w:tab/>
        <w:t xml:space="preserve">I falsi positivi possono anche essere comunicati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uppressLineNumbers/>
      <w:bidi w:val="0"/>
      <w:jc w:val="left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1155065</wp:posOffset>
          </wp:positionH>
          <wp:positionV relativeFrom="paragraph">
            <wp:posOffset>-582930</wp:posOffset>
          </wp:positionV>
          <wp:extent cx="3620770" cy="94043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20770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imbus Sans" w:cs="Nimbus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imbus Sans" w:cs="Nimbus Sans"/>
      <w:color w:val="auto"/>
      <w:kern w:val="2"/>
      <w:sz w:val="24"/>
      <w:szCs w:val="24"/>
      <w:lang w:val="it-IT" w:eastAsia="zh-CN" w:bidi="hi-IN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imbus Sans" w:cs="Nimbus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ert-agid.gov.it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LibreOffice/7.2.1.2$Linux_X86_64 LibreOffice_project/20$Build-2</Application>
  <AppVersion>15.0000</AppVersion>
  <Pages>1</Pages>
  <Words>231</Words>
  <Characters>1362</Characters>
  <CharactersWithSpaces>1597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2021-07-16T15:15:53Z</dcterms:created>
  <dc:creator/>
  <dc:description/>
  <dc:language>it-IT</dc:language>
  <cp:lastModifiedBy/>
  <dcterms:modified xsi:type="dcterms:W3CDTF">2021-10-06T12:16:46Z</dcterms:modified>
  <cp:revision>4</cp:revision>
  <dc:subject/>
  <dc:title/>
</cp:coreProperties>
</file>